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CG-opštinski propisi“, broj 37/18) i člana 26 Zakona o komunalnim djelatnostima („Službeni list CG“, broj 55/16 i 66/19), Skupština opštine Ba</w:t>
      </w:r>
      <w:r w:rsidR="004863F4">
        <w:rPr>
          <w:sz w:val="24"/>
          <w:szCs w:val="24"/>
          <w:lang w:val="sr-Latn-CS"/>
        </w:rPr>
        <w:t>r, na sjednici održanoj 28.01.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467D49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Donosi se Program rada DOO</w:t>
      </w:r>
      <w:r w:rsidR="00E97881" w:rsidRPr="004863F4">
        <w:rPr>
          <w:sz w:val="24"/>
          <w:szCs w:val="24"/>
          <w:lang w:val="sr-Latn-CS"/>
        </w:rPr>
        <w:t>„Vodovod i kanalizacija“Bar za 2020.godinu.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F120EE">
        <w:rPr>
          <w:b/>
          <w:sz w:val="24"/>
          <w:szCs w:val="24"/>
          <w:lang w:val="sr-Latn-CS"/>
        </w:rPr>
        <w:t>29</w:t>
      </w:r>
    </w:p>
    <w:p w:rsidR="00E97881" w:rsidRDefault="001D73DD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28.01.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Pr="004863F4">
        <w:rPr>
          <w:b/>
          <w:sz w:val="24"/>
          <w:szCs w:val="24"/>
          <w:lang w:val="sr-Latn-CS"/>
        </w:rPr>
        <w:t xml:space="preserve"> Mićo Orlandić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1D73DD"/>
    <w:rsid w:val="00280BF6"/>
    <w:rsid w:val="003946D4"/>
    <w:rsid w:val="004074F1"/>
    <w:rsid w:val="00467D49"/>
    <w:rsid w:val="004863F4"/>
    <w:rsid w:val="005769DF"/>
    <w:rsid w:val="005E6F80"/>
    <w:rsid w:val="006573CB"/>
    <w:rsid w:val="00680A0A"/>
    <w:rsid w:val="00805A3A"/>
    <w:rsid w:val="00813F66"/>
    <w:rsid w:val="00A57B38"/>
    <w:rsid w:val="00A67676"/>
    <w:rsid w:val="00AB1B7D"/>
    <w:rsid w:val="00BB692D"/>
    <w:rsid w:val="00D151D7"/>
    <w:rsid w:val="00E97881"/>
    <w:rsid w:val="00F03703"/>
    <w:rsid w:val="00F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19</cp:revision>
  <cp:lastPrinted>2020-01-29T08:05:00Z</cp:lastPrinted>
  <dcterms:created xsi:type="dcterms:W3CDTF">2020-01-24T11:50:00Z</dcterms:created>
  <dcterms:modified xsi:type="dcterms:W3CDTF">2020-01-29T08:06:00Z</dcterms:modified>
</cp:coreProperties>
</file>